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17" w:rsidRPr="00C07428" w:rsidRDefault="00252E10" w:rsidP="005F7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E10">
        <w:rPr>
          <w:rFonts w:ascii="Times New Roman" w:hAnsi="Times New Roman" w:cs="Times New Roman"/>
          <w:b/>
          <w:sz w:val="32"/>
          <w:szCs w:val="32"/>
        </w:rPr>
        <w:t xml:space="preserve">Magiszter </w:t>
      </w:r>
      <w:r w:rsidR="00140473">
        <w:rPr>
          <w:rFonts w:ascii="Times New Roman" w:hAnsi="Times New Roman" w:cs="Times New Roman"/>
          <w:b/>
          <w:sz w:val="32"/>
          <w:szCs w:val="32"/>
        </w:rPr>
        <w:t>Óvoda, Általános Iskola, Középiskola</w:t>
      </w:r>
      <w:r w:rsidR="00EF1423">
        <w:rPr>
          <w:rFonts w:ascii="Times New Roman" w:hAnsi="Times New Roman" w:cs="Times New Roman"/>
          <w:b/>
          <w:sz w:val="32"/>
          <w:szCs w:val="32"/>
        </w:rPr>
        <w:t xml:space="preserve">, Szakképző </w:t>
      </w:r>
      <w:proofErr w:type="gramStart"/>
      <w:r w:rsidR="00932160">
        <w:rPr>
          <w:rFonts w:ascii="Times New Roman" w:hAnsi="Times New Roman" w:cs="Times New Roman"/>
          <w:b/>
          <w:sz w:val="32"/>
          <w:szCs w:val="32"/>
        </w:rPr>
        <w:t>Iskola</w:t>
      </w:r>
      <w:proofErr w:type="gramEnd"/>
      <w:r w:rsidR="00932160">
        <w:rPr>
          <w:rFonts w:ascii="Times New Roman" w:hAnsi="Times New Roman" w:cs="Times New Roman"/>
          <w:b/>
          <w:sz w:val="32"/>
          <w:szCs w:val="32"/>
        </w:rPr>
        <w:t xml:space="preserve"> és AMI </w:t>
      </w:r>
      <w:r w:rsidRPr="00252E10">
        <w:rPr>
          <w:rFonts w:ascii="Times New Roman" w:hAnsi="Times New Roman" w:cs="Times New Roman"/>
          <w:b/>
          <w:sz w:val="32"/>
          <w:szCs w:val="32"/>
        </w:rPr>
        <w:t xml:space="preserve">Fényes Adolf Szolnoki </w:t>
      </w:r>
      <w:r w:rsidR="00932160">
        <w:rPr>
          <w:rFonts w:ascii="Times New Roman" w:hAnsi="Times New Roman" w:cs="Times New Roman"/>
          <w:b/>
          <w:sz w:val="32"/>
          <w:szCs w:val="32"/>
        </w:rPr>
        <w:t>Tagintézménye</w:t>
      </w:r>
    </w:p>
    <w:p w:rsidR="00252E10" w:rsidRDefault="00252E10" w:rsidP="00C074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E10">
        <w:rPr>
          <w:rFonts w:ascii="Times New Roman" w:hAnsi="Times New Roman" w:cs="Times New Roman"/>
          <w:i/>
          <w:sz w:val="24"/>
          <w:szCs w:val="24"/>
        </w:rPr>
        <w:t>Iskolánk mottója: „… jó szóval oktasd, játszani is engedd…”</w:t>
      </w:r>
    </w:p>
    <w:p w:rsidR="00E110E3" w:rsidRDefault="00E110E3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 2008 szeptemberében kezdte meg működését. Fontosnak tartjuk,</w:t>
      </w:r>
      <w:r w:rsidR="00252E10">
        <w:rPr>
          <w:rFonts w:ascii="Times New Roman" w:hAnsi="Times New Roman" w:cs="Times New Roman"/>
          <w:sz w:val="24"/>
          <w:szCs w:val="24"/>
        </w:rPr>
        <w:t xml:space="preserve"> és igyek</w:t>
      </w:r>
      <w:r>
        <w:rPr>
          <w:rFonts w:ascii="Times New Roman" w:hAnsi="Times New Roman" w:cs="Times New Roman"/>
          <w:sz w:val="24"/>
          <w:szCs w:val="24"/>
        </w:rPr>
        <w:t>szünk</w:t>
      </w:r>
      <w:r w:rsidR="00391719">
        <w:rPr>
          <w:rFonts w:ascii="Times New Roman" w:hAnsi="Times New Roman" w:cs="Times New Roman"/>
          <w:sz w:val="24"/>
          <w:szCs w:val="24"/>
        </w:rPr>
        <w:t xml:space="preserve"> is biztosítani diákjainak</w:t>
      </w:r>
      <w:r w:rsidR="00252E10">
        <w:rPr>
          <w:rFonts w:ascii="Times New Roman" w:hAnsi="Times New Roman" w:cs="Times New Roman"/>
          <w:sz w:val="24"/>
          <w:szCs w:val="24"/>
        </w:rPr>
        <w:t xml:space="preserve"> a családiasabb, otthonosabb</w:t>
      </w:r>
      <w:r>
        <w:rPr>
          <w:rFonts w:ascii="Times New Roman" w:hAnsi="Times New Roman" w:cs="Times New Roman"/>
          <w:sz w:val="24"/>
          <w:szCs w:val="24"/>
        </w:rPr>
        <w:t>, gyermek központú</w:t>
      </w:r>
      <w:r w:rsidR="00252E1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égkört. Az emberséges környezet</w:t>
      </w:r>
      <w:r w:rsidR="00252E10">
        <w:rPr>
          <w:rFonts w:ascii="Times New Roman" w:hAnsi="Times New Roman" w:cs="Times New Roman"/>
          <w:sz w:val="24"/>
          <w:szCs w:val="24"/>
        </w:rPr>
        <w:t>, tapasztalt szaktanárok, empatikus kollégák vonzzák a hallgatókat, diákokat intézm</w:t>
      </w:r>
      <w:bookmarkStart w:id="0" w:name="_GoBack"/>
      <w:bookmarkEnd w:id="0"/>
      <w:r w:rsidR="00252E10">
        <w:rPr>
          <w:rFonts w:ascii="Times New Roman" w:hAnsi="Times New Roman" w:cs="Times New Roman"/>
          <w:sz w:val="24"/>
          <w:szCs w:val="24"/>
        </w:rPr>
        <w:t>ényünkbe.</w:t>
      </w:r>
    </w:p>
    <w:p w:rsidR="007358D2" w:rsidRDefault="00E110E3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62D97">
        <w:rPr>
          <w:rFonts w:ascii="Times New Roman" w:hAnsi="Times New Roman" w:cs="Times New Roman"/>
          <w:sz w:val="24"/>
          <w:szCs w:val="24"/>
        </w:rPr>
        <w:t xml:space="preserve">imnáziumunk </w:t>
      </w:r>
      <w:r w:rsidR="00252E10">
        <w:rPr>
          <w:rFonts w:ascii="Times New Roman" w:hAnsi="Times New Roman" w:cs="Times New Roman"/>
          <w:sz w:val="24"/>
          <w:szCs w:val="24"/>
        </w:rPr>
        <w:t xml:space="preserve">mellett az általunk kínált művészeti tevékenységek </w:t>
      </w:r>
      <w:r w:rsidR="00C7463C">
        <w:rPr>
          <w:rFonts w:ascii="Times New Roman" w:hAnsi="Times New Roman" w:cs="Times New Roman"/>
          <w:sz w:val="24"/>
          <w:szCs w:val="24"/>
        </w:rPr>
        <w:t>megyei szinten is hiánypótlóak.</w:t>
      </w:r>
      <w:r w:rsidR="00252E10">
        <w:rPr>
          <w:rFonts w:ascii="Times New Roman" w:hAnsi="Times New Roman" w:cs="Times New Roman"/>
          <w:sz w:val="24"/>
          <w:szCs w:val="24"/>
        </w:rPr>
        <w:t xml:space="preserve"> </w:t>
      </w:r>
      <w:r w:rsidR="00391719">
        <w:rPr>
          <w:rFonts w:ascii="Times New Roman" w:hAnsi="Times New Roman" w:cs="Times New Roman"/>
          <w:sz w:val="24"/>
          <w:szCs w:val="24"/>
        </w:rPr>
        <w:t xml:space="preserve">A </w:t>
      </w:r>
      <w:r w:rsidR="009D6184" w:rsidRPr="00390AC5">
        <w:rPr>
          <w:rFonts w:ascii="Times New Roman" w:hAnsi="Times New Roman" w:cs="Times New Roman"/>
          <w:sz w:val="24"/>
          <w:szCs w:val="24"/>
        </w:rPr>
        <w:t xml:space="preserve">4+1 évfolyamos </w:t>
      </w:r>
      <w:r w:rsidR="00391719" w:rsidRPr="00390AC5">
        <w:rPr>
          <w:rFonts w:ascii="Times New Roman" w:hAnsi="Times New Roman" w:cs="Times New Roman"/>
          <w:sz w:val="24"/>
          <w:szCs w:val="24"/>
        </w:rPr>
        <w:t xml:space="preserve">művészeti </w:t>
      </w:r>
      <w:r w:rsidR="009D6184" w:rsidRPr="00390AC5">
        <w:rPr>
          <w:rFonts w:ascii="Times New Roman" w:hAnsi="Times New Roman" w:cs="Times New Roman"/>
          <w:sz w:val="24"/>
          <w:szCs w:val="24"/>
        </w:rPr>
        <w:t xml:space="preserve">szakgimnázium keretein belül </w:t>
      </w:r>
      <w:r w:rsidRPr="00390AC5">
        <w:rPr>
          <w:rFonts w:ascii="Times New Roman" w:hAnsi="Times New Roman" w:cs="Times New Roman"/>
          <w:sz w:val="24"/>
          <w:szCs w:val="24"/>
        </w:rPr>
        <w:t>művészeti és média</w:t>
      </w:r>
      <w:r w:rsidR="009D6184" w:rsidRPr="00390AC5">
        <w:rPr>
          <w:rFonts w:ascii="Times New Roman" w:hAnsi="Times New Roman" w:cs="Times New Roman"/>
          <w:sz w:val="24"/>
          <w:szCs w:val="24"/>
        </w:rPr>
        <w:t>fotográfus</w:t>
      </w:r>
      <w:r w:rsidR="006D30F2" w:rsidRPr="00390AC5">
        <w:rPr>
          <w:rFonts w:ascii="Times New Roman" w:hAnsi="Times New Roman" w:cs="Times New Roman"/>
          <w:sz w:val="24"/>
          <w:szCs w:val="24"/>
        </w:rPr>
        <w:t>, szobrász, festő</w:t>
      </w:r>
      <w:r w:rsidR="00BE3007" w:rsidRPr="00390AC5">
        <w:rPr>
          <w:rFonts w:ascii="Times New Roman" w:hAnsi="Times New Roman" w:cs="Times New Roman"/>
          <w:sz w:val="24"/>
          <w:szCs w:val="24"/>
        </w:rPr>
        <w:t>,</w:t>
      </w:r>
      <w:r w:rsidRPr="00390AC5">
        <w:rPr>
          <w:rFonts w:ascii="Times New Roman" w:hAnsi="Times New Roman" w:cs="Times New Roman"/>
          <w:sz w:val="24"/>
          <w:szCs w:val="24"/>
        </w:rPr>
        <w:t xml:space="preserve"> divatstílus és jelmeztervező</w:t>
      </w:r>
      <w:r w:rsidR="00270307" w:rsidRPr="00390AC5">
        <w:rPr>
          <w:rFonts w:ascii="Times New Roman" w:hAnsi="Times New Roman" w:cs="Times New Roman"/>
          <w:sz w:val="24"/>
          <w:szCs w:val="24"/>
        </w:rPr>
        <w:t xml:space="preserve"> </w:t>
      </w:r>
      <w:r w:rsidR="00BE3007" w:rsidRPr="00390AC5">
        <w:rPr>
          <w:rFonts w:ascii="Times New Roman" w:hAnsi="Times New Roman" w:cs="Times New Roman"/>
          <w:sz w:val="24"/>
          <w:szCs w:val="24"/>
        </w:rPr>
        <w:t>illetve kortárs- modern tánc</w:t>
      </w:r>
      <w:r w:rsidR="00BE3007">
        <w:rPr>
          <w:rFonts w:ascii="Times New Roman" w:hAnsi="Times New Roman" w:cs="Times New Roman"/>
          <w:sz w:val="24"/>
          <w:szCs w:val="24"/>
        </w:rPr>
        <w:t xml:space="preserve"> </w:t>
      </w:r>
      <w:r w:rsidR="00270307">
        <w:rPr>
          <w:rFonts w:ascii="Times New Roman" w:hAnsi="Times New Roman" w:cs="Times New Roman"/>
          <w:sz w:val="24"/>
          <w:szCs w:val="24"/>
        </w:rPr>
        <w:t>szakmák tanulására</w:t>
      </w:r>
      <w:r w:rsidR="00391719">
        <w:rPr>
          <w:rFonts w:ascii="Times New Roman" w:hAnsi="Times New Roman" w:cs="Times New Roman"/>
          <w:sz w:val="24"/>
          <w:szCs w:val="24"/>
        </w:rPr>
        <w:t xml:space="preserve"> nyílik lehetőségük az általános iskolából érkező diákoknak. Ugyanezen szakmákat választhatják a már érettségivel rendelkező fiatalok is felnőtt nappali </w:t>
      </w:r>
      <w:r w:rsidR="005C0F22">
        <w:rPr>
          <w:rFonts w:ascii="Times New Roman" w:hAnsi="Times New Roman" w:cs="Times New Roman"/>
          <w:sz w:val="24"/>
          <w:szCs w:val="24"/>
        </w:rPr>
        <w:t>két éves képzés keretében.</w:t>
      </w:r>
    </w:p>
    <w:p w:rsidR="007358D2" w:rsidRDefault="009D6184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diákjai </w:t>
      </w:r>
      <w:r w:rsidR="00E110E3">
        <w:rPr>
          <w:rFonts w:ascii="Times New Roman" w:hAnsi="Times New Roman" w:cs="Times New Roman"/>
          <w:sz w:val="24"/>
          <w:szCs w:val="24"/>
        </w:rPr>
        <w:t xml:space="preserve">aktívan </w:t>
      </w:r>
      <w:r>
        <w:rPr>
          <w:rFonts w:ascii="Times New Roman" w:hAnsi="Times New Roman" w:cs="Times New Roman"/>
          <w:sz w:val="24"/>
          <w:szCs w:val="24"/>
        </w:rPr>
        <w:t>részt vesznek minden városi</w:t>
      </w:r>
      <w:r w:rsidR="00E110E3">
        <w:rPr>
          <w:rFonts w:ascii="Times New Roman" w:hAnsi="Times New Roman" w:cs="Times New Roman"/>
          <w:sz w:val="24"/>
          <w:szCs w:val="24"/>
        </w:rPr>
        <w:t>, országos művészeti</w:t>
      </w:r>
      <w:r>
        <w:rPr>
          <w:rFonts w:ascii="Times New Roman" w:hAnsi="Times New Roman" w:cs="Times New Roman"/>
          <w:sz w:val="24"/>
          <w:szCs w:val="24"/>
        </w:rPr>
        <w:t xml:space="preserve"> rendezvényen</w:t>
      </w:r>
      <w:r w:rsidR="00E1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0E3">
        <w:rPr>
          <w:rFonts w:ascii="Times New Roman" w:hAnsi="Times New Roman" w:cs="Times New Roman"/>
          <w:sz w:val="24"/>
          <w:szCs w:val="24"/>
        </w:rPr>
        <w:t>Kimagaslóan szép és ízléses alkotásaik maradandó élményt nyújtana</w:t>
      </w:r>
      <w:r w:rsidR="00140473">
        <w:rPr>
          <w:rFonts w:ascii="Times New Roman" w:hAnsi="Times New Roman" w:cs="Times New Roman"/>
          <w:sz w:val="24"/>
          <w:szCs w:val="24"/>
        </w:rPr>
        <w:t>k</w:t>
      </w:r>
      <w:r w:rsidR="00E110E3">
        <w:rPr>
          <w:rFonts w:ascii="Times New Roman" w:hAnsi="Times New Roman" w:cs="Times New Roman"/>
          <w:sz w:val="24"/>
          <w:szCs w:val="24"/>
        </w:rPr>
        <w:t xml:space="preserve"> a</w:t>
      </w:r>
      <w:r w:rsidR="00462352">
        <w:rPr>
          <w:rFonts w:ascii="Times New Roman" w:hAnsi="Times New Roman" w:cs="Times New Roman"/>
          <w:sz w:val="24"/>
          <w:szCs w:val="24"/>
        </w:rPr>
        <w:t>z itt élőknek</w:t>
      </w:r>
      <w:r w:rsidR="00E110E3">
        <w:rPr>
          <w:rFonts w:ascii="Times New Roman" w:hAnsi="Times New Roman" w:cs="Times New Roman"/>
          <w:sz w:val="24"/>
          <w:szCs w:val="24"/>
        </w:rPr>
        <w:t xml:space="preserve"> és városunkba érkezőknek. Ilyen nagy munka </w:t>
      </w:r>
      <w:r w:rsidR="00562D97">
        <w:rPr>
          <w:rFonts w:ascii="Times New Roman" w:hAnsi="Times New Roman" w:cs="Times New Roman"/>
          <w:sz w:val="24"/>
          <w:szCs w:val="24"/>
        </w:rPr>
        <w:t>volt</w:t>
      </w:r>
      <w:r w:rsidR="006D30F2">
        <w:rPr>
          <w:rFonts w:ascii="Times New Roman" w:hAnsi="Times New Roman" w:cs="Times New Roman"/>
          <w:sz w:val="24"/>
          <w:szCs w:val="24"/>
        </w:rPr>
        <w:t xml:space="preserve"> </w:t>
      </w:r>
      <w:r w:rsidR="00B17D31">
        <w:rPr>
          <w:rFonts w:ascii="Times New Roman" w:hAnsi="Times New Roman" w:cs="Times New Roman"/>
          <w:sz w:val="24"/>
          <w:szCs w:val="24"/>
        </w:rPr>
        <w:t xml:space="preserve">a Tisza támfalának </w:t>
      </w:r>
      <w:r w:rsidR="004D438B">
        <w:rPr>
          <w:rFonts w:ascii="Times New Roman" w:hAnsi="Times New Roman" w:cs="Times New Roman"/>
          <w:sz w:val="24"/>
          <w:szCs w:val="24"/>
        </w:rPr>
        <w:t>festése</w:t>
      </w:r>
      <w:r w:rsidR="00621C6E">
        <w:rPr>
          <w:rFonts w:ascii="Times New Roman" w:hAnsi="Times New Roman" w:cs="Times New Roman"/>
          <w:sz w:val="24"/>
          <w:szCs w:val="24"/>
        </w:rPr>
        <w:t xml:space="preserve">, melyen Szolnok nevezetes, patinás épületei </w:t>
      </w:r>
      <w:r w:rsidR="004D438B">
        <w:rPr>
          <w:rFonts w:ascii="Times New Roman" w:hAnsi="Times New Roman" w:cs="Times New Roman"/>
          <w:sz w:val="24"/>
          <w:szCs w:val="24"/>
        </w:rPr>
        <w:t xml:space="preserve">és hírességei </w:t>
      </w:r>
      <w:r w:rsidR="005C0F22">
        <w:rPr>
          <w:rFonts w:ascii="Times New Roman" w:hAnsi="Times New Roman" w:cs="Times New Roman"/>
          <w:sz w:val="24"/>
          <w:szCs w:val="24"/>
        </w:rPr>
        <w:t xml:space="preserve">kaptak helyet, s mely projekt folytatásaként 2019 augusztusában a Tisza </w:t>
      </w:r>
      <w:r w:rsidR="00462352">
        <w:rPr>
          <w:rFonts w:ascii="Times New Roman" w:hAnsi="Times New Roman" w:cs="Times New Roman"/>
          <w:sz w:val="24"/>
          <w:szCs w:val="24"/>
        </w:rPr>
        <w:t xml:space="preserve">hullámterén lévő betonlelátó művészi </w:t>
      </w:r>
      <w:r w:rsidR="005C0F22">
        <w:rPr>
          <w:rFonts w:ascii="Times New Roman" w:hAnsi="Times New Roman" w:cs="Times New Roman"/>
          <w:sz w:val="24"/>
          <w:szCs w:val="24"/>
        </w:rPr>
        <w:t>festésére került sor.</w:t>
      </w:r>
      <w:r w:rsidR="00A24833">
        <w:rPr>
          <w:rFonts w:ascii="Times New Roman" w:hAnsi="Times New Roman" w:cs="Times New Roman"/>
          <w:sz w:val="24"/>
          <w:szCs w:val="24"/>
        </w:rPr>
        <w:t xml:space="preserve"> 2020 és 2021 folyamán több kiállításon mutathattuk meg </w:t>
      </w:r>
      <w:r w:rsidR="00112A50">
        <w:rPr>
          <w:rFonts w:ascii="Times New Roman" w:hAnsi="Times New Roman" w:cs="Times New Roman"/>
          <w:sz w:val="24"/>
          <w:szCs w:val="24"/>
        </w:rPr>
        <w:t xml:space="preserve">a </w:t>
      </w:r>
      <w:r w:rsidR="00A24833">
        <w:rPr>
          <w:rFonts w:ascii="Times New Roman" w:hAnsi="Times New Roman" w:cs="Times New Roman"/>
          <w:sz w:val="24"/>
          <w:szCs w:val="24"/>
        </w:rPr>
        <w:t xml:space="preserve">Szifon Szolnoki Ifjúsági </w:t>
      </w:r>
      <w:r w:rsidR="00112A50">
        <w:rPr>
          <w:rFonts w:ascii="Times New Roman" w:hAnsi="Times New Roman" w:cs="Times New Roman"/>
          <w:sz w:val="24"/>
          <w:szCs w:val="24"/>
        </w:rPr>
        <w:t>Közösségi Tér</w:t>
      </w:r>
      <w:r w:rsidR="00A24833">
        <w:rPr>
          <w:rFonts w:ascii="Times New Roman" w:hAnsi="Times New Roman" w:cs="Times New Roman"/>
          <w:sz w:val="24"/>
          <w:szCs w:val="24"/>
        </w:rPr>
        <w:t>ben tanulóink tehetségét, melyeket a járvány miatt kirakat-kiállításként láthatott a szolnoki közönség.</w:t>
      </w:r>
    </w:p>
    <w:p w:rsidR="00131E01" w:rsidRDefault="00131E01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Projektjeink nem csak az országban, de már nemzetközi szinten is hírnevet kaptak. A Soroptimist Nemzetközi Női Szervezet felkérésére, a Berlini fal lebontásának 30-ik évfordulójára tanulóink több mint 30 alkotást készítettek, melyek között voltak linómetsze</w:t>
      </w:r>
      <w:r w:rsidR="00112A50">
        <w:rPr>
          <w:rFonts w:ascii="Times New Roman" w:hAnsi="Times New Roman" w:cs="Times New Roman"/>
          <w:sz w:val="24"/>
          <w:szCs w:val="24"/>
        </w:rPr>
        <w:t>tek, festmények és grafikák is, melyeket Német</w:t>
      </w:r>
      <w:r w:rsidR="000759C4">
        <w:rPr>
          <w:rFonts w:ascii="Times New Roman" w:hAnsi="Times New Roman" w:cs="Times New Roman"/>
          <w:sz w:val="24"/>
          <w:szCs w:val="24"/>
        </w:rPr>
        <w:t>országban árvereztek el, s mely</w:t>
      </w:r>
      <w:r w:rsidR="00112A50">
        <w:rPr>
          <w:rFonts w:ascii="Times New Roman" w:hAnsi="Times New Roman" w:cs="Times New Roman"/>
          <w:sz w:val="24"/>
          <w:szCs w:val="24"/>
        </w:rPr>
        <w:t xml:space="preserve"> bevétel a tehetséggondozásra fordítható.</w:t>
      </w:r>
    </w:p>
    <w:p w:rsidR="00E110E3" w:rsidRDefault="00E110E3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évben a vizuális kultúra és a művészettörténet OKTV-én szép eredménye</w:t>
      </w:r>
      <w:r w:rsidR="00A24833">
        <w:rPr>
          <w:rFonts w:ascii="Times New Roman" w:hAnsi="Times New Roman" w:cs="Times New Roman"/>
          <w:sz w:val="24"/>
          <w:szCs w:val="24"/>
        </w:rPr>
        <w:t xml:space="preserve">ket érnek el diákjaink. A több </w:t>
      </w:r>
      <w:r>
        <w:rPr>
          <w:rFonts w:ascii="Times New Roman" w:hAnsi="Times New Roman" w:cs="Times New Roman"/>
          <w:sz w:val="24"/>
          <w:szCs w:val="24"/>
        </w:rPr>
        <w:t>középületben látható alkotásainkon kívül rendsze</w:t>
      </w:r>
      <w:r w:rsidR="00A24833">
        <w:rPr>
          <w:rFonts w:ascii="Times New Roman" w:hAnsi="Times New Roman" w:cs="Times New Roman"/>
          <w:sz w:val="24"/>
          <w:szCs w:val="24"/>
        </w:rPr>
        <w:t xml:space="preserve">resen indítunk tanulókat </w:t>
      </w:r>
      <w:r>
        <w:rPr>
          <w:rFonts w:ascii="Times New Roman" w:hAnsi="Times New Roman" w:cs="Times New Roman"/>
          <w:sz w:val="24"/>
          <w:szCs w:val="24"/>
        </w:rPr>
        <w:t xml:space="preserve">országos </w:t>
      </w:r>
      <w:r w:rsidR="00A24833">
        <w:rPr>
          <w:rFonts w:ascii="Times New Roman" w:hAnsi="Times New Roman" w:cs="Times New Roman"/>
          <w:sz w:val="24"/>
          <w:szCs w:val="24"/>
        </w:rPr>
        <w:t xml:space="preserve">művészeti </w:t>
      </w:r>
      <w:r>
        <w:rPr>
          <w:rFonts w:ascii="Times New Roman" w:hAnsi="Times New Roman" w:cs="Times New Roman"/>
          <w:sz w:val="24"/>
          <w:szCs w:val="24"/>
        </w:rPr>
        <w:t>versenyeken</w:t>
      </w:r>
      <w:r w:rsidR="00A24833">
        <w:rPr>
          <w:rFonts w:ascii="Times New Roman" w:hAnsi="Times New Roman" w:cs="Times New Roman"/>
          <w:sz w:val="24"/>
          <w:szCs w:val="24"/>
        </w:rPr>
        <w:t>, mint az Országos Festészeti Verseny, ahol több kategóriában is elhoztuk 2021-ben az első helyezést. További első helyezettjeink vannak az Országos Parafrázis Festészet Versenyen és számtalan egyéb megmérettetésen.</w:t>
      </w:r>
    </w:p>
    <w:p w:rsidR="00711517" w:rsidRDefault="00711517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2017-ben kezdte meg működését Al</w:t>
      </w:r>
      <w:r w:rsidR="00B13BD1">
        <w:rPr>
          <w:rFonts w:ascii="Times New Roman" w:hAnsi="Times New Roman" w:cs="Times New Roman"/>
          <w:sz w:val="24"/>
          <w:szCs w:val="24"/>
        </w:rPr>
        <w:t>apfokú Művészeti Iskolánk a táncművészet, a képző</w:t>
      </w:r>
      <w:r w:rsidR="00DF30B2">
        <w:rPr>
          <w:rFonts w:ascii="Times New Roman" w:hAnsi="Times New Roman" w:cs="Times New Roman"/>
          <w:sz w:val="24"/>
          <w:szCs w:val="24"/>
        </w:rPr>
        <w:t>-</w:t>
      </w:r>
      <w:r w:rsidR="00B13BD1">
        <w:rPr>
          <w:rFonts w:ascii="Times New Roman" w:hAnsi="Times New Roman" w:cs="Times New Roman"/>
          <w:sz w:val="24"/>
          <w:szCs w:val="24"/>
        </w:rPr>
        <w:t xml:space="preserve"> és iparművészet és a színművészet iránt érdeklődő általános és középiskolásoknak. </w:t>
      </w:r>
    </w:p>
    <w:p w:rsidR="00DF30B2" w:rsidRDefault="00C55182" w:rsidP="00C4241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C55182">
        <w:rPr>
          <w:color w:val="222222"/>
        </w:rPr>
        <w:t>A digitális v</w:t>
      </w:r>
      <w:r>
        <w:rPr>
          <w:color w:val="222222"/>
        </w:rPr>
        <w:t xml:space="preserve">ilág kihívásainak megfelelve </w:t>
      </w:r>
      <w:r w:rsidRPr="00390AC5">
        <w:rPr>
          <w:color w:val="222222"/>
        </w:rPr>
        <w:t xml:space="preserve">eSport képzéssel egészítjük ki </w:t>
      </w:r>
      <w:r w:rsidR="00A24833" w:rsidRPr="00390AC5">
        <w:rPr>
          <w:color w:val="222222"/>
        </w:rPr>
        <w:t>képzéseinket.</w:t>
      </w:r>
    </w:p>
    <w:p w:rsidR="006B5B0E" w:rsidRPr="00C42412" w:rsidRDefault="00A24833" w:rsidP="00C4241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390AC5">
        <w:rPr>
          <w:color w:val="222222"/>
        </w:rPr>
        <w:t xml:space="preserve"> </w:t>
      </w:r>
    </w:p>
    <w:p w:rsidR="004E124B" w:rsidRDefault="004E124B" w:rsidP="004E1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Számunkra a legnagyobb elismerés és egyben visszacsatolás, hogy diákjaink és családjaik elégedettek munkánkkal, az elért tanulmányi és verseny eredményekkel.</w:t>
      </w:r>
      <w:r w:rsidR="00F11C10">
        <w:rPr>
          <w:rFonts w:ascii="Times New Roman" w:hAnsi="Times New Roman" w:cs="Times New Roman"/>
          <w:sz w:val="24"/>
          <w:szCs w:val="24"/>
        </w:rPr>
        <w:t xml:space="preserve"> De nem csak ők értékelik munkánkat, hiszen számunkra óriási elismerés volt, hogy 2021 januárjában nekünk </w:t>
      </w:r>
      <w:r w:rsidR="00F11C10">
        <w:rPr>
          <w:rFonts w:ascii="Times New Roman" w:hAnsi="Times New Roman" w:cs="Times New Roman"/>
          <w:sz w:val="24"/>
          <w:szCs w:val="24"/>
        </w:rPr>
        <w:lastRenderedPageBreak/>
        <w:t>ítélte a Rotary Clu</w:t>
      </w:r>
      <w:r w:rsidR="00B37B24">
        <w:rPr>
          <w:rFonts w:ascii="Times New Roman" w:hAnsi="Times New Roman" w:cs="Times New Roman"/>
          <w:sz w:val="24"/>
          <w:szCs w:val="24"/>
        </w:rPr>
        <w:t>b kuratóriuma a Rotary Mecénás-</w:t>
      </w:r>
      <w:r w:rsidR="000759C4">
        <w:rPr>
          <w:rFonts w:ascii="Times New Roman" w:hAnsi="Times New Roman" w:cs="Times New Roman"/>
          <w:sz w:val="24"/>
          <w:szCs w:val="24"/>
        </w:rPr>
        <w:t>D</w:t>
      </w:r>
      <w:r w:rsidR="00F11C10">
        <w:rPr>
          <w:rFonts w:ascii="Times New Roman" w:hAnsi="Times New Roman" w:cs="Times New Roman"/>
          <w:sz w:val="24"/>
          <w:szCs w:val="24"/>
        </w:rPr>
        <w:t xml:space="preserve">íjat. Ezen kívül nagy megtiszteltetés volt számunkra, hogy iskolánk végzős diákja vezette </w:t>
      </w:r>
      <w:r w:rsidR="000759C4">
        <w:rPr>
          <w:rFonts w:ascii="Times New Roman" w:hAnsi="Times New Roman" w:cs="Times New Roman"/>
          <w:sz w:val="24"/>
          <w:szCs w:val="24"/>
        </w:rPr>
        <w:t xml:space="preserve">ebben a tanévben </w:t>
      </w:r>
      <w:r w:rsidR="00F11C10">
        <w:rPr>
          <w:rFonts w:ascii="Times New Roman" w:hAnsi="Times New Roman" w:cs="Times New Roman"/>
          <w:sz w:val="24"/>
          <w:szCs w:val="24"/>
        </w:rPr>
        <w:t xml:space="preserve">a Szolnoki Diáktanácsot, és munkáját </w:t>
      </w:r>
      <w:r w:rsidR="000759C4">
        <w:rPr>
          <w:rFonts w:ascii="Times New Roman" w:hAnsi="Times New Roman" w:cs="Times New Roman"/>
          <w:sz w:val="24"/>
          <w:szCs w:val="24"/>
        </w:rPr>
        <w:t xml:space="preserve">e téren </w:t>
      </w:r>
      <w:r w:rsidR="00F11C10">
        <w:rPr>
          <w:rFonts w:ascii="Times New Roman" w:hAnsi="Times New Roman" w:cs="Times New Roman"/>
          <w:sz w:val="24"/>
          <w:szCs w:val="24"/>
        </w:rPr>
        <w:t>a város Szolnok Városi Ifjúság Díjjal ismerte el.</w:t>
      </w:r>
    </w:p>
    <w:p w:rsidR="00F60E92" w:rsidRDefault="004E124B" w:rsidP="009D6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Évente egyre több d</w:t>
      </w:r>
      <w:r w:rsidR="00621C6E">
        <w:rPr>
          <w:rFonts w:ascii="Times New Roman" w:hAnsi="Times New Roman" w:cs="Times New Roman"/>
          <w:sz w:val="24"/>
          <w:szCs w:val="24"/>
        </w:rPr>
        <w:t>iákunk tanul tovább egyetemeken, elsősorban a Képzőművészeti Egyetemen,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17">
        <w:rPr>
          <w:rFonts w:ascii="Times New Roman" w:hAnsi="Times New Roman" w:cs="Times New Roman"/>
          <w:sz w:val="24"/>
          <w:szCs w:val="24"/>
        </w:rPr>
        <w:t xml:space="preserve">illetve más felsőoktatási intézményekben </w:t>
      </w:r>
      <w:r>
        <w:rPr>
          <w:rFonts w:ascii="Times New Roman" w:hAnsi="Times New Roman" w:cs="Times New Roman"/>
          <w:sz w:val="24"/>
          <w:szCs w:val="24"/>
        </w:rPr>
        <w:t>tanári és egyéb szakter</w:t>
      </w:r>
      <w:r w:rsidR="00213F5F">
        <w:rPr>
          <w:rFonts w:ascii="Times New Roman" w:hAnsi="Times New Roman" w:cs="Times New Roman"/>
          <w:sz w:val="24"/>
          <w:szCs w:val="24"/>
        </w:rPr>
        <w:t>ületeken. Büszkék vagyunk rájuk!</w:t>
      </w:r>
    </w:p>
    <w:p w:rsidR="00252E10" w:rsidRDefault="00252E10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5DA6" w:rsidTr="009F5DA6">
        <w:trPr>
          <w:jc w:val="right"/>
        </w:trPr>
        <w:tc>
          <w:tcPr>
            <w:tcW w:w="9062" w:type="dxa"/>
          </w:tcPr>
          <w:p w:rsidR="009F5DA6" w:rsidRDefault="009F5DA6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562350" cy="2374115"/>
                  <wp:effectExtent l="0" t="0" r="0" b="762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073209_1863484497279667_7810212364142548946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741" cy="23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DA6" w:rsidTr="009F5DA6">
        <w:trPr>
          <w:jc w:val="right"/>
        </w:trPr>
        <w:tc>
          <w:tcPr>
            <w:tcW w:w="9062" w:type="dxa"/>
          </w:tcPr>
          <w:p w:rsidR="009F5DA6" w:rsidRDefault="009F5DA6" w:rsidP="009F5D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486D07" w:rsidTr="00486D07">
              <w:tc>
                <w:tcPr>
                  <w:tcW w:w="8836" w:type="dxa"/>
                </w:tcPr>
                <w:p w:rsidR="00486D07" w:rsidRDefault="00486D07" w:rsidP="009F5D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19550" cy="2679700"/>
                        <wp:effectExtent l="0" t="0" r="0" b="6350"/>
                        <wp:docPr id="15" name="Kép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173442306_2604803309814445_3735023877566270490_n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9550" cy="267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6D07" w:rsidRDefault="00486D0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25C" w:rsidRDefault="00EB225C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DA6" w:rsidRDefault="009F5DA6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5DA6" w:rsidTr="009F5DA6">
        <w:tc>
          <w:tcPr>
            <w:tcW w:w="9062" w:type="dxa"/>
          </w:tcPr>
          <w:p w:rsidR="009F5DA6" w:rsidRDefault="009F5DA6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A6" w:rsidRDefault="009F5DA6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07" w:rsidRDefault="00486D07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6D07" w:rsidTr="00486D07">
        <w:tc>
          <w:tcPr>
            <w:tcW w:w="9062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F218C9" w:rsidTr="00F218C9">
              <w:tc>
                <w:tcPr>
                  <w:tcW w:w="8836" w:type="dxa"/>
                </w:tcPr>
                <w:p w:rsidR="00F218C9" w:rsidRDefault="00F218C9" w:rsidP="00486D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67175" cy="2710553"/>
                        <wp:effectExtent l="0" t="0" r="0" b="0"/>
                        <wp:docPr id="16" name="Kép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84235519_10215921580853124_1842231702273916928_o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5779" cy="2716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6D07" w:rsidRDefault="00486D07" w:rsidP="0048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07" w:rsidRDefault="00486D07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8C9" w:rsidRDefault="00F218C9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1"/>
      </w:tblGrid>
      <w:tr w:rsidR="00F218C9" w:rsidTr="00F218C9">
        <w:trPr>
          <w:trHeight w:val="4450"/>
        </w:trPr>
        <w:tc>
          <w:tcPr>
            <w:tcW w:w="7810" w:type="dxa"/>
          </w:tcPr>
          <w:tbl>
            <w:tblPr>
              <w:tblStyle w:val="Rcsostblzat"/>
              <w:tblW w:w="7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5"/>
            </w:tblGrid>
            <w:tr w:rsidR="00F218C9" w:rsidTr="00F218C9">
              <w:trPr>
                <w:trHeight w:val="2166"/>
              </w:trPr>
              <w:tc>
                <w:tcPr>
                  <w:tcW w:w="7835" w:type="dxa"/>
                </w:tcPr>
                <w:p w:rsidR="00F218C9" w:rsidRDefault="00F218C9" w:rsidP="00F218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421730" cy="3228975"/>
                        <wp:effectExtent l="0" t="0" r="0" b="0"/>
                        <wp:docPr id="18" name="Kép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118397459_3826007697413382_3905855064240607054_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583" cy="3235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8C9" w:rsidRDefault="00F218C9" w:rsidP="00F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C9" w:rsidRDefault="00F218C9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018" w:rsidRPr="00252E10" w:rsidRDefault="00E15018" w:rsidP="00252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018" w:rsidRPr="00252E10" w:rsidSect="0025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EE2"/>
    <w:multiLevelType w:val="hybridMultilevel"/>
    <w:tmpl w:val="1972A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32DA0"/>
    <w:multiLevelType w:val="hybridMultilevel"/>
    <w:tmpl w:val="2F006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0"/>
    <w:rsid w:val="000759C4"/>
    <w:rsid w:val="00112A50"/>
    <w:rsid w:val="00131E01"/>
    <w:rsid w:val="00140473"/>
    <w:rsid w:val="001459C5"/>
    <w:rsid w:val="001C53EB"/>
    <w:rsid w:val="00213F5F"/>
    <w:rsid w:val="00217F98"/>
    <w:rsid w:val="00252E10"/>
    <w:rsid w:val="00255355"/>
    <w:rsid w:val="00270307"/>
    <w:rsid w:val="00284F58"/>
    <w:rsid w:val="00316E69"/>
    <w:rsid w:val="00390AC5"/>
    <w:rsid w:val="00391719"/>
    <w:rsid w:val="00400B62"/>
    <w:rsid w:val="00462352"/>
    <w:rsid w:val="00486D07"/>
    <w:rsid w:val="004D438B"/>
    <w:rsid w:val="004E124B"/>
    <w:rsid w:val="004E48C8"/>
    <w:rsid w:val="005027DB"/>
    <w:rsid w:val="00536C16"/>
    <w:rsid w:val="00543C7E"/>
    <w:rsid w:val="00562D97"/>
    <w:rsid w:val="005728D4"/>
    <w:rsid w:val="005971E3"/>
    <w:rsid w:val="005C0F22"/>
    <w:rsid w:val="005F7EB4"/>
    <w:rsid w:val="00621C6E"/>
    <w:rsid w:val="006448A7"/>
    <w:rsid w:val="00665C08"/>
    <w:rsid w:val="006B5B0E"/>
    <w:rsid w:val="006D30F2"/>
    <w:rsid w:val="006E05C6"/>
    <w:rsid w:val="00711517"/>
    <w:rsid w:val="007358D2"/>
    <w:rsid w:val="007970BF"/>
    <w:rsid w:val="007A2A0B"/>
    <w:rsid w:val="007A3189"/>
    <w:rsid w:val="00862AC3"/>
    <w:rsid w:val="00932160"/>
    <w:rsid w:val="009A2CEC"/>
    <w:rsid w:val="009C59E3"/>
    <w:rsid w:val="009D6184"/>
    <w:rsid w:val="009F5DA6"/>
    <w:rsid w:val="00A24833"/>
    <w:rsid w:val="00AE4553"/>
    <w:rsid w:val="00B13BD1"/>
    <w:rsid w:val="00B17D31"/>
    <w:rsid w:val="00B37B24"/>
    <w:rsid w:val="00B843CF"/>
    <w:rsid w:val="00B911D5"/>
    <w:rsid w:val="00BA1493"/>
    <w:rsid w:val="00BE3007"/>
    <w:rsid w:val="00BF3465"/>
    <w:rsid w:val="00C07428"/>
    <w:rsid w:val="00C42412"/>
    <w:rsid w:val="00C55182"/>
    <w:rsid w:val="00C7463C"/>
    <w:rsid w:val="00DE1217"/>
    <w:rsid w:val="00DF30B2"/>
    <w:rsid w:val="00E110E3"/>
    <w:rsid w:val="00E15018"/>
    <w:rsid w:val="00EA5A9F"/>
    <w:rsid w:val="00EB225C"/>
    <w:rsid w:val="00ED296A"/>
    <w:rsid w:val="00EF1423"/>
    <w:rsid w:val="00F11C10"/>
    <w:rsid w:val="00F17874"/>
    <w:rsid w:val="00F218C9"/>
    <w:rsid w:val="00F60E92"/>
    <w:rsid w:val="00F6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0E9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C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78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EB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5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0E9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C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78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EB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5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4A3C-8603-48EF-82ED-F98481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magiszter12</dc:creator>
  <cp:lastModifiedBy>magiszter12</cp:lastModifiedBy>
  <cp:revision>39</cp:revision>
  <cp:lastPrinted>2021-04-28T08:19:00Z</cp:lastPrinted>
  <dcterms:created xsi:type="dcterms:W3CDTF">2020-01-20T09:58:00Z</dcterms:created>
  <dcterms:modified xsi:type="dcterms:W3CDTF">2021-05-04T11:27:00Z</dcterms:modified>
</cp:coreProperties>
</file>